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0"/>
        <w:gridCol w:w="5140"/>
      </w:tblGrid>
      <w:tr>
        <w:trPr/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</w:pP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Рассмотрено на педсовете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</w:pP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 xml:space="preserve">Протокол № 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1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 xml:space="preserve"> от 0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2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.0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9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284"/>
              <w:jc w:val="both"/>
              <w:rPr>
                <w:rFonts w:ascii="Times New Roman,Bold" w:hAnsi="Times New Roman,Bold" w:cs="Times New Roman,Bold"/>
                <w:bCs/>
                <w:sz w:val="26"/>
                <w:szCs w:val="28"/>
                <w:lang w:eastAsia="ru-RU"/>
              </w:rPr>
            </w:pP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Утверждено:                                                            директор М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Б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 xml:space="preserve">ОУ 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СОШ №5 г.Беслана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 xml:space="preserve">                                                               Приказ №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109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 xml:space="preserve"> от 0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2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.0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9</w:t>
            </w:r>
            <w:r>
              <w:rPr>
                <w:rFonts w:cs="Times New Roman,Bold" w:ascii="Times New Roman,Bold" w:hAnsi="Times New Roman,Bold"/>
                <w:bCs/>
                <w:sz w:val="26"/>
                <w:szCs w:val="28"/>
                <w:lang w:eastAsia="ru-RU"/>
              </w:rPr>
              <w:t>.2023 г.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 школьном музее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720" w:hanging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1.1. Школьный историко-краеведческий музей является структурным подразделением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МБОУ СОШ №5 г.Беслана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(далее – Школа), действующей на основе Закона «Об образовании в Российской Федерации», а в части учета и хранения фондов – Федерального закона «О музейном фонде и музеях Российской Федерации».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Историко-краеведческий музей является систематизированным, тематическим собранием музейных предметов и музейных коллекций – памятников истории, культуры сохраняемых и экспонируемых в соответствии с действующими правилами.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 В основе поисковой и исследовательской деятельности музея лежит краеведческий принцип.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 Руководство музеем осуществляется руководителем музея назначаемого приказом директора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1.5. Музейные предметы и музейные коллекции школьного музея являются неотъемлемой частью культурного наследия народов. Они подлежат учету и хранению в установленном порядке.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1.6. Профиль, программа, функции музея интегрируются с воспитательной системой школы и определяются ее задачами.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 Профиль музея – историко-краеведческий.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 Музейный предмет – памятник материальной или духовной культуры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поступивший в музей и зафиксированный в инвентарной книге.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2.4. Комплектование музейного фонда – деятельность музея по выявлению, сбору, учету и описанию музейных предметов.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2.5. Книга поступлений – основной документ учета музейных предметов.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2.6. Экспозиция – выставленные на обозрение в определенной системе музейные предметы (экспонаты). Основными экспозициями музея являются: «Этнография», «Историческое краеведение»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2.7. 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 Цели и задачи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 Музей - организуется в целях: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гражданско-патриотического воспитания обучающихся;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расширения образовательного пространства, совершенствования обучения средствами дополнительного образования;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формирования исторического сознания обучающихся и расширения их кругозора;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развития познавательных интересов и способностей детей и молодежи;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развития социальной активности и творческой инициативы обучающихся в процессе сбора, исследования, обработки, оформления и презентации предметов материальной культуры, источников по истории и общества, имеющих воспитательную, научную и познавательную ценность;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овладения практическими навыками поисковой, проектной и исследовательской деятельности;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активного освоения обучающимися историко-культурной среды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 Задачи музея: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развитие интереса к истории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Осетии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через краеведческую деятельность;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организация досуга школьников;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организация социальной практики через поисковую, исследовательскую деятельность;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выявление, сбор, хранение и изучение музейных предметов и музейных коллекций;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внедрение модульной организации дополнительного образования;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развитие сетевого взаимодействия проектно-педагогических команд, детей, родителей, создание информационно-коммуникативного пространства основных субъектов воспитания и дополнительного образования (другие музеи, архивы, библиотеки и др.);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организация активной экскурсионно-массовой работы с обучающимися и населением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села;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детско-взрослого актива, создание органов самоуправления – актива музея.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 Функции и основные направления деятельности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4.1.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Основными функциями музея являются: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создание условий для социализации обучающихся путем совершенствования воспитательной, образовательной и культурно-просветительной деятельности школы музейными средствами и методами;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организация исследовательской деятельности обучающихся, ориентированная на формирование научных, творческих инициатив и реализующаяся в ходе проектной,  поисковой и аналитической работы;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осуществление массово-организационной, культурно-просветительной, методической, информационной, издательской деятельности;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документирование процессов и явлений, соответствующих профилю и основной теме музея в их историческом развитии, через комплектование фондов музейных предметов, их учетную и научную обработку;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постоянное развитие экспозиционно - выставочной работы.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4.2. Основными направлениями деятельности музея являются: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комплектование, учет, хранение и описание фондов музейных предметов;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экспозиционно-выставочная работа;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образовательно-воспитательная и культурно-просветительная работа.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 Организация деятельности музея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Создание школьного музея является целенаправленной, творческой поисково-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исследовательской работы школьников по теме, связанной с историей школы, а также с историей и культурой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Республики Северная Осетия — Алания.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Вышеперечисленное возможно при наличии: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актива учащихся, способного осуществлять систематическую поисковую, фондовую, экспозиционную, культурно-просветительскую работу;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руководителя-педагога и активного участия в этой работе педагогического коллектива;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экспозиций, отвечающих по содержанию и оформлению, современным требованиям;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помещения и оборудования, обеспечивающих сохранность музейных предметов и условия их показа;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положения музея, утверждённого директором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6. Учет и обеспечение сохранности фондов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6.1. Все собранные музейные предметы, коллекции, материалы составляют основной, вспомогательный фонды музея.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6.2. 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6.3.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6.4. Все предметы, отнесенные к Основному фонду, подлежат обязательной  записи в Книге поступлений (Инвентарной книге). Книга поступлений (Инвентарная книга) музейных предметов храниться постоянно в школе.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6.5. Все предметы основного фонда, зарегистрированные в инвентарной книге, подлежат вторичному учету с заполнением Инвентарных карточек на каждый музейный предмет.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6.6. Фонд вспомогательных материалов (копии, макеты, диаграммы и т.п.) учитываются в отдельной книге учета.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6.7. Не экспонируемые в данный момент музейные предметы и архивные материалы хранятся в экспозиционных помещениях, в шкафах, обеспеченных запирающими устройствами.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7. Руководство деятельностью музея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7.1. Ответственность за деятельность музея несет директор школы, общее руководство – заместитель директора по учебно-воспитательной работе или воспитательной работе.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7.2. Непосредственное руководство практической работой Музея осуществляет его руководитель,  назначенный приказом директора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7.3. Перспективное планирование организует Совет музея. Совет музея формируется из представителей педагогической, родительской и ветеранской общественности.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7.4. В целях оказания помощи музею организуется актив музея из числа обучающихся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7.5. Деятельность музея и эффективность его использования в образовательно-воспитательном процессе обсуждается на педагогическом совете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8. Содержание работы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8.1. Работа музея планируется и осуществляется в соответствии с общими и конкретными образовательно-воспитательными задачами школы, в структуре которого функционирует музей.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8.2. Ежегодное и перспективное планирование ведется по всем основным направлениям музейной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комплектованию, учету, хранению и описанию фондов музейных предметов, экспозиционно-выставочной работе, образовательно-воспитательной и культурно-просветительной работе.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8.3. В соответствии с планом работы руководитель музея, формирует секции, отделы, рабочие группы  по каждому направлению, которые осуществляют: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систематическое, постоянное комплектование, изучение и обработку фондов музея, осуществляя проектную, экспедиционную, поисковую и исследовательскую работу, организуя устойчивые связи с различными административными, общественными организациями, научными и культурно-просветительными учреждениями;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создание и совершенствование стационарных экспозиций, организацию тематических выставок, как в самой школе, так и за ее пределами, в том числе в сотрудничестве с другими музеями;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презентации музея в процессе участия в различных смотрах и конкурсах;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-образовательно - воспитательную и культурно-просветительную работу музейными средствами путем подготовки и проведения экскурсий, лекций и массовых мероприятий для обучающихся, родителей и ветеранской общественности, а также населения села;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историко-культурной окружающей среды обучающимися путем организации походов, экскурсий, посещения музеев, театров, выставочных залов, памятных мест;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популяризацию итогов всех направлений своей деятельности через средства массовой информации и Интернет.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8.4. Посещение музея, проведение экскурсий и других мероприятий фиксируется в журнале (книге) посещений музея.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9. Прекращение деятельности музея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9.1 Вопрос о прекращении деятельности музея, а так же о судьбе его музейных собраний решается директором школы по согласованию с вышестоящим органом управления образованием.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9.2</w:t>
      </w:r>
      <w:r>
        <w:rPr>
          <w:rFonts w:eastAsia="Times New Roman" w:cs="Calibri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передачи фондов школьных музеев в государственный или общественный музей создаётся специальная музейная комиссия.</w:t>
      </w: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Собрания музейных предметов, хранившихся и взятых на учет в музее, вместе со всей учетной и научной документацией актируются и опечатываются.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70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Bold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e29d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e29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LibreOffice/7.2.2.2$Windows_X86_64 LibreOffice_project/02b2acce88a210515b4a5bb2e46cbfb63fe97d56</Application>
  <AppVersion>15.0000</AppVersion>
  <Pages>5</Pages>
  <Words>1129</Words>
  <Characters>8684</Characters>
  <CharactersWithSpaces>9909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2023-04-11T09:19:00Z</dcterms:created>
  <dc:creator>Пользователь Windows</dc:creator>
  <dc:description/>
  <dc:language>ru-RU</dc:language>
  <cp:lastModifiedBy/>
  <cp:lastPrinted>2023-11-07T20:34:43Z</cp:lastPrinted>
  <dcterms:modified xsi:type="dcterms:W3CDTF">2023-11-07T20:34:58Z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